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6F2" w14:textId="591F5137" w:rsidR="00160742" w:rsidRDefault="00160742">
      <w:pPr>
        <w:pStyle w:val="NoSpacing"/>
        <w:rPr>
          <w:sz w:val="12"/>
          <w:szCs w:val="12"/>
        </w:rPr>
      </w:pPr>
    </w:p>
    <w:p w14:paraId="606B475B" w14:textId="282B463B" w:rsidR="00A94B32" w:rsidRDefault="00A94B32">
      <w:pPr>
        <w:pStyle w:val="NoSpacing"/>
        <w:rPr>
          <w:sz w:val="12"/>
          <w:szCs w:val="12"/>
        </w:rPr>
      </w:pPr>
    </w:p>
    <w:p w14:paraId="6DCF3355" w14:textId="696701B2" w:rsidR="005E2EDD" w:rsidRDefault="005E2EDD">
      <w:pPr>
        <w:pStyle w:val="NoSpacing"/>
        <w:rPr>
          <w:sz w:val="12"/>
          <w:szCs w:val="12"/>
        </w:rPr>
      </w:pPr>
    </w:p>
    <w:p w14:paraId="09A9B1EF" w14:textId="4B0BF35C" w:rsidR="005E2EDD" w:rsidRPr="000360A3" w:rsidRDefault="00EB6D9A" w:rsidP="000360A3">
      <w:pPr>
        <w:pStyle w:val="NoSpacing"/>
        <w:ind w:left="-720"/>
        <w:jc w:val="center"/>
        <w:rPr>
          <w:rFonts w:ascii="AvenirNext LT Pro Regular" w:hAnsi="AvenirNext LT Pro Regular"/>
          <w:sz w:val="36"/>
          <w:szCs w:val="36"/>
        </w:rPr>
      </w:pPr>
      <w:r>
        <w:rPr>
          <w:rFonts w:ascii="AvenirNext LT Pro Regular" w:hAnsi="AvenirNext LT Pro Regular"/>
          <w:sz w:val="36"/>
          <w:szCs w:val="36"/>
        </w:rPr>
        <w:t xml:space="preserve">FocusPoint </w:t>
      </w:r>
      <w:r w:rsidR="005E2EDD" w:rsidRPr="000360A3">
        <w:rPr>
          <w:rFonts w:ascii="AvenirNext LT Pro Regular" w:hAnsi="AvenirNext LT Pro Regular"/>
          <w:sz w:val="36"/>
          <w:szCs w:val="36"/>
        </w:rPr>
        <w:t>Go-Live Checklist</w:t>
      </w:r>
    </w:p>
    <w:p w14:paraId="19592EE6" w14:textId="77777777" w:rsidR="005E2EDD" w:rsidRPr="005E2EDD" w:rsidRDefault="005E2EDD" w:rsidP="005E2EDD">
      <w:pPr>
        <w:pStyle w:val="NoSpacing"/>
        <w:ind w:left="-720"/>
        <w:jc w:val="both"/>
        <w:rPr>
          <w:rFonts w:ascii="AvenirNext LT Pro Regular" w:hAnsi="AvenirNext LT Pro Regular"/>
          <w:sz w:val="32"/>
          <w:szCs w:val="32"/>
        </w:rPr>
      </w:pPr>
    </w:p>
    <w:p w14:paraId="0112FF4C" w14:textId="07F8D4D4" w:rsidR="005E2EDD" w:rsidRPr="005E2EDD" w:rsidRDefault="005E2EDD" w:rsidP="005E2EDD">
      <w:pPr>
        <w:pStyle w:val="NoSpacing"/>
        <w:ind w:left="-720"/>
        <w:rPr>
          <w:rFonts w:ascii="AvenirNext LT Pro Regular" w:hAnsi="AvenirNext LT Pro Regular"/>
          <w:sz w:val="28"/>
          <w:szCs w:val="28"/>
          <w:u w:val="single"/>
        </w:rPr>
      </w:pPr>
      <w:r w:rsidRPr="005E2EDD">
        <w:rPr>
          <w:rFonts w:ascii="AvenirNext LT Pro Regular" w:hAnsi="AvenirNext LT Pro Regular"/>
          <w:sz w:val="28"/>
          <w:szCs w:val="28"/>
        </w:rPr>
        <w:t>Customer</w:t>
      </w:r>
      <w:r>
        <w:rPr>
          <w:rFonts w:ascii="AvenirNext LT Pro Regular" w:hAnsi="AvenirNext LT Pro Regular"/>
          <w:sz w:val="28"/>
          <w:szCs w:val="28"/>
        </w:rPr>
        <w:t>:</w:t>
      </w:r>
      <w:r w:rsidR="00D779FE">
        <w:rPr>
          <w:rFonts w:ascii="AvenirNext LT Pro Regular" w:hAnsi="AvenirNext LT Pro Regular"/>
          <w:sz w:val="28"/>
          <w:szCs w:val="28"/>
        </w:rPr>
        <w:t xml:space="preserve"> </w:t>
      </w:r>
    </w:p>
    <w:p w14:paraId="23C122AE" w14:textId="435C23AF" w:rsidR="005E2EDD" w:rsidRDefault="005E2EDD">
      <w:pPr>
        <w:pStyle w:val="NoSpacing"/>
        <w:rPr>
          <w:sz w:val="12"/>
          <w:szCs w:val="12"/>
        </w:rPr>
      </w:pPr>
    </w:p>
    <w:p w14:paraId="110830C5" w14:textId="77777777" w:rsidR="005E2EDD" w:rsidRDefault="005E2EDD">
      <w:pPr>
        <w:pStyle w:val="NoSpacing"/>
        <w:rPr>
          <w:sz w:val="12"/>
          <w:szCs w:val="12"/>
        </w:rPr>
      </w:pPr>
    </w:p>
    <w:tbl>
      <w:tblPr>
        <w:tblStyle w:val="GridTable4-Accent1"/>
        <w:tblW w:w="10633" w:type="dxa"/>
        <w:tblInd w:w="-7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600" w:firstRow="0" w:lastRow="0" w:firstColumn="0" w:lastColumn="0" w:noHBand="1" w:noVBand="1"/>
        <w:tblDescription w:val="Gift list"/>
      </w:tblPr>
      <w:tblGrid>
        <w:gridCol w:w="5029"/>
        <w:gridCol w:w="2870"/>
        <w:gridCol w:w="1002"/>
        <w:gridCol w:w="1732"/>
      </w:tblGrid>
      <w:tr w:rsidR="00303D11" w:rsidRPr="00982E09" w14:paraId="14872CC3" w14:textId="77777777" w:rsidTr="00556360">
        <w:trPr>
          <w:trHeight w:val="132"/>
        </w:trPr>
        <w:tc>
          <w:tcPr>
            <w:tcW w:w="5029" w:type="dxa"/>
            <w:shd w:val="clear" w:color="auto" w:fill="2E74B5" w:themeFill="accent1" w:themeFillShade="BF"/>
            <w:vAlign w:val="center"/>
          </w:tcPr>
          <w:p w14:paraId="6CC66988" w14:textId="68202D6F" w:rsidR="00303D11" w:rsidRPr="00556360" w:rsidRDefault="00303D11" w:rsidP="00982E09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SAP</w:t>
            </w:r>
          </w:p>
        </w:tc>
        <w:tc>
          <w:tcPr>
            <w:tcW w:w="2870" w:type="dxa"/>
            <w:shd w:val="clear" w:color="auto" w:fill="2E74B5" w:themeFill="accent1" w:themeFillShade="BF"/>
            <w:vAlign w:val="center"/>
          </w:tcPr>
          <w:p w14:paraId="12CB7F58" w14:textId="450C9D14" w:rsidR="00303D11" w:rsidRPr="00556360" w:rsidRDefault="00303D11" w:rsidP="00982E0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Responsible</w:t>
            </w:r>
          </w:p>
        </w:tc>
        <w:tc>
          <w:tcPr>
            <w:tcW w:w="1002" w:type="dxa"/>
            <w:shd w:val="clear" w:color="auto" w:fill="2E74B5" w:themeFill="accent1" w:themeFillShade="BF"/>
            <w:vAlign w:val="center"/>
          </w:tcPr>
          <w:p w14:paraId="23E10D0A" w14:textId="0FF2EBD9" w:rsidR="00303D11" w:rsidRPr="00556360" w:rsidRDefault="00303D11" w:rsidP="00982E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Complete</w:t>
            </w:r>
          </w:p>
        </w:tc>
        <w:tc>
          <w:tcPr>
            <w:tcW w:w="1732" w:type="dxa"/>
            <w:shd w:val="clear" w:color="auto" w:fill="2E74B5" w:themeFill="accent1" w:themeFillShade="BF"/>
            <w:vAlign w:val="center"/>
          </w:tcPr>
          <w:p w14:paraId="0BBE09B5" w14:textId="3CD219AE" w:rsidR="00303D11" w:rsidRPr="00556360" w:rsidRDefault="00303D11" w:rsidP="00982E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Confirmation Date</w:t>
            </w:r>
          </w:p>
        </w:tc>
      </w:tr>
      <w:tr w:rsidR="00303D11" w:rsidRPr="00982E09" w14:paraId="0A865ABC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7F480F6F" w14:textId="6B3A5797" w:rsidR="00303D11" w:rsidRPr="00556360" w:rsidRDefault="00303D11" w:rsidP="00025653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Installation of Scripts on Production</w:t>
            </w:r>
          </w:p>
        </w:tc>
        <w:tc>
          <w:tcPr>
            <w:tcW w:w="2870" w:type="dxa"/>
            <w:vAlign w:val="center"/>
          </w:tcPr>
          <w:p w14:paraId="058AD6B7" w14:textId="77777777" w:rsidR="00303D11" w:rsidRDefault="00303D11" w:rsidP="00025653">
            <w:pPr>
              <w:spacing w:before="0"/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SAP Team</w:t>
            </w:r>
          </w:p>
          <w:p w14:paraId="0A851A53" w14:textId="21EDEAE0" w:rsidR="009F5711" w:rsidRPr="00556360" w:rsidRDefault="009F5711" w:rsidP="00025653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569540452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2F372248" w14:textId="0E7F32C6" w:rsidR="00303D11" w:rsidRPr="00556360" w:rsidRDefault="00303D11" w:rsidP="00025653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1D8D77BF" w14:textId="2032F20F" w:rsidR="00303D11" w:rsidRPr="00556360" w:rsidRDefault="00303D11" w:rsidP="00025653">
            <w:pPr>
              <w:spacing w:before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3792133B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0035F0FB" w14:textId="6B5A8F81" w:rsidR="00303D11" w:rsidRPr="00556360" w:rsidRDefault="00303D11" w:rsidP="00025653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Setup Integration in Production and update FocusPoint endpoints if required</w:t>
            </w:r>
          </w:p>
        </w:tc>
        <w:tc>
          <w:tcPr>
            <w:tcW w:w="2870" w:type="dxa"/>
            <w:vAlign w:val="center"/>
          </w:tcPr>
          <w:p w14:paraId="306A6BAE" w14:textId="085B461A" w:rsidR="00303D11" w:rsidRPr="00556360" w:rsidRDefault="00303D11" w:rsidP="00025653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SAP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376301418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313D6004" w14:textId="0AF9DE04" w:rsidR="00303D11" w:rsidRPr="00556360" w:rsidRDefault="00303D11" w:rsidP="00025653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28839391" w14:textId="1D000192" w:rsidR="00303D11" w:rsidRPr="00556360" w:rsidRDefault="00303D11" w:rsidP="00025653">
            <w:pPr>
              <w:spacing w:before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2137C11A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656DB61A" w14:textId="1636C73D" w:rsidR="00303D11" w:rsidRPr="00556360" w:rsidRDefault="00303D11" w:rsidP="00D938F7">
            <w:pPr>
              <w:spacing w:before="0"/>
              <w:rPr>
                <w:rStyle w:val="normaltextrun"/>
                <w:rFonts w:cstheme="minorHAnsi"/>
                <w:sz w:val="18"/>
                <w:szCs w:val="18"/>
              </w:rPr>
            </w:pPr>
            <w:r w:rsidRPr="00556360">
              <w:rPr>
                <w:rStyle w:val="normaltextrun"/>
                <w:rFonts w:cstheme="minorHAnsi"/>
                <w:sz w:val="18"/>
                <w:szCs w:val="18"/>
              </w:rPr>
              <w:t>Copy of UDF/UDTs in SAP production</w:t>
            </w:r>
          </w:p>
          <w:p w14:paraId="3CF00260" w14:textId="77777777" w:rsidR="00303D11" w:rsidRPr="00556360" w:rsidRDefault="00303D11" w:rsidP="00D938F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cstheme="minorHAnsi"/>
                <w:sz w:val="18"/>
                <w:szCs w:val="18"/>
              </w:rPr>
              <w:t>FP Configuration</w:t>
            </w:r>
          </w:p>
          <w:p w14:paraId="5E97EB2C" w14:textId="77777777" w:rsidR="00303D11" w:rsidRPr="00556360" w:rsidRDefault="00303D11" w:rsidP="00D938F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cstheme="minorHAnsi"/>
                <w:sz w:val="18"/>
                <w:szCs w:val="18"/>
              </w:rPr>
              <w:t>Additional field mappings</w:t>
            </w:r>
          </w:p>
          <w:p w14:paraId="3AE76E87" w14:textId="432CD157" w:rsidR="00303D11" w:rsidRPr="00556360" w:rsidRDefault="00303D11" w:rsidP="00D938F7">
            <w:pPr>
              <w:pStyle w:val="ListParagraph"/>
              <w:numPr>
                <w:ilvl w:val="0"/>
                <w:numId w:val="11"/>
              </w:num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cstheme="minorHAnsi"/>
                <w:sz w:val="18"/>
                <w:szCs w:val="18"/>
              </w:rPr>
              <w:t>Custom queries</w:t>
            </w:r>
          </w:p>
          <w:p w14:paraId="07473D66" w14:textId="524D7D99" w:rsidR="00303D11" w:rsidRPr="00556360" w:rsidRDefault="00303D11" w:rsidP="00D938F7">
            <w:pPr>
              <w:pStyle w:val="ListParagraph"/>
              <w:numPr>
                <w:ilvl w:val="0"/>
                <w:numId w:val="11"/>
              </w:num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cstheme="minorHAnsi"/>
                <w:sz w:val="18"/>
                <w:szCs w:val="18"/>
              </w:rPr>
              <w:t>Custom UDFs</w:t>
            </w:r>
          </w:p>
        </w:tc>
        <w:tc>
          <w:tcPr>
            <w:tcW w:w="2870" w:type="dxa"/>
            <w:vAlign w:val="center"/>
          </w:tcPr>
          <w:p w14:paraId="4BD3F19E" w14:textId="77777777" w:rsidR="00303D11" w:rsidRDefault="00303D11" w:rsidP="00D938F7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SAP Team</w:t>
            </w:r>
          </w:p>
          <w:p w14:paraId="530B34F7" w14:textId="3F5857B6" w:rsidR="009F5711" w:rsidRPr="00556360" w:rsidRDefault="009F5711" w:rsidP="00D938F7">
            <w:pPr>
              <w:rPr>
                <w:rFonts w:eastAsia="Calibri"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2045554004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6FFBC96F" w14:textId="69C6949A" w:rsidR="00303D11" w:rsidRPr="00556360" w:rsidRDefault="00303D11" w:rsidP="00D938F7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296BA222" w14:textId="77777777" w:rsidR="00303D11" w:rsidRPr="00556360" w:rsidRDefault="00303D11" w:rsidP="00D93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0730A724" w14:textId="77777777" w:rsidTr="00556360">
        <w:trPr>
          <w:trHeight w:val="288"/>
        </w:trPr>
        <w:tc>
          <w:tcPr>
            <w:tcW w:w="5029" w:type="dxa"/>
            <w:shd w:val="clear" w:color="auto" w:fill="2E74B5" w:themeFill="accent1" w:themeFillShade="BF"/>
          </w:tcPr>
          <w:p w14:paraId="496D5C91" w14:textId="0AAF3B9B" w:rsidR="00303D11" w:rsidRPr="00556360" w:rsidRDefault="00303D11" w:rsidP="00D57E2D">
            <w:p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FocusPoint</w:t>
            </w:r>
          </w:p>
        </w:tc>
        <w:tc>
          <w:tcPr>
            <w:tcW w:w="2870" w:type="dxa"/>
            <w:shd w:val="clear" w:color="auto" w:fill="2E74B5" w:themeFill="accent1" w:themeFillShade="BF"/>
            <w:vAlign w:val="center"/>
          </w:tcPr>
          <w:p w14:paraId="03850FA8" w14:textId="76BA0D61" w:rsidR="00303D11" w:rsidRPr="00556360" w:rsidRDefault="00303D11" w:rsidP="00D57E2D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2E74B5" w:themeFill="accent1" w:themeFillShade="BF"/>
            <w:vAlign w:val="center"/>
          </w:tcPr>
          <w:p w14:paraId="22B63F81" w14:textId="6B2E9FEC" w:rsidR="00303D11" w:rsidRPr="00556360" w:rsidRDefault="00303D11" w:rsidP="00D57E2D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2E74B5" w:themeFill="accent1" w:themeFillShade="BF"/>
            <w:vAlign w:val="center"/>
          </w:tcPr>
          <w:p w14:paraId="44AEF66E" w14:textId="32C2832A" w:rsidR="00303D11" w:rsidRPr="00556360" w:rsidRDefault="00303D11" w:rsidP="00D57E2D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303D11" w:rsidRPr="00982E09" w14:paraId="176AF6D0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520D8F51" w14:textId="14F1AC87" w:rsidR="00303D11" w:rsidRPr="00556360" w:rsidRDefault="00303D11" w:rsidP="00D938F7">
            <w:p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 xml:space="preserve">Cleanse test data (clear order table, inbound and outbound message queues, logs, clear email message queue, soft delete all products, delete BP’s, quotes, RMA tables, clear the order portal history </w:t>
            </w:r>
          </w:p>
        </w:tc>
        <w:tc>
          <w:tcPr>
            <w:tcW w:w="2870" w:type="dxa"/>
            <w:vAlign w:val="center"/>
          </w:tcPr>
          <w:p w14:paraId="6D3FEC24" w14:textId="433AE92F" w:rsidR="00303D11" w:rsidRPr="00556360" w:rsidRDefault="00303D11" w:rsidP="00D57E2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Cloud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44935237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27427120" w14:textId="0EEE641F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3705A65B" w14:textId="1EC7B6B8" w:rsidR="00303D11" w:rsidRPr="00556360" w:rsidRDefault="00303D11" w:rsidP="00D57E2D">
            <w:pPr>
              <w:spacing w:before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6F19469A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08276832" w14:textId="0E631CBF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Ensure URL for Go-Live link has been updated in the message templates</w:t>
            </w:r>
          </w:p>
        </w:tc>
        <w:tc>
          <w:tcPr>
            <w:tcW w:w="2870" w:type="dxa"/>
            <w:vAlign w:val="center"/>
          </w:tcPr>
          <w:p w14:paraId="6AD4F7C4" w14:textId="1941D544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Design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17382051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0731FD7D" w14:textId="450ED4F1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23D64B73" w14:textId="51D98C73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71C6ED3F" w14:textId="77777777" w:rsidTr="00556360">
        <w:trPr>
          <w:trHeight w:val="288"/>
        </w:trPr>
        <w:tc>
          <w:tcPr>
            <w:tcW w:w="5029" w:type="dxa"/>
            <w:shd w:val="clear" w:color="auto" w:fill="2E74B5" w:themeFill="accent1" w:themeFillShade="BF"/>
          </w:tcPr>
          <w:p w14:paraId="2572F340" w14:textId="77247297" w:rsidR="00303D11" w:rsidRPr="00556360" w:rsidRDefault="00303D11" w:rsidP="00D57E2D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Integrations</w:t>
            </w:r>
          </w:p>
        </w:tc>
        <w:tc>
          <w:tcPr>
            <w:tcW w:w="2870" w:type="dxa"/>
            <w:shd w:val="clear" w:color="auto" w:fill="2E74B5" w:themeFill="accent1" w:themeFillShade="BF"/>
            <w:vAlign w:val="center"/>
          </w:tcPr>
          <w:p w14:paraId="45EAB29F" w14:textId="725E9169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2E74B5" w:themeFill="accent1" w:themeFillShade="BF"/>
            <w:vAlign w:val="center"/>
          </w:tcPr>
          <w:p w14:paraId="57D34578" w14:textId="0B487BA1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2E74B5" w:themeFill="accent1" w:themeFillShade="BF"/>
            <w:vAlign w:val="center"/>
          </w:tcPr>
          <w:p w14:paraId="5F1CDFEA" w14:textId="3A6D39A0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130C144D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5F9709F6" w14:textId="43CD8343" w:rsidR="00303D11" w:rsidRPr="00556360" w:rsidRDefault="00303D11" w:rsidP="00D57E2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 xml:space="preserve">Payment processor set to live account </w:t>
            </w:r>
          </w:p>
        </w:tc>
        <w:tc>
          <w:tcPr>
            <w:tcW w:w="2870" w:type="dxa"/>
            <w:vAlign w:val="center"/>
          </w:tcPr>
          <w:p w14:paraId="4066129C" w14:textId="231D226B" w:rsidR="00303D11" w:rsidRPr="00556360" w:rsidRDefault="00303D11" w:rsidP="00D57E2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472874699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648D7B6E" w14:textId="53154C2C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31E360CC" w14:textId="3B29ADC5" w:rsidR="00303D11" w:rsidRPr="00556360" w:rsidRDefault="00303D11" w:rsidP="00D57E2D">
            <w:pPr>
              <w:spacing w:before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67F9202E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577EE758" w14:textId="0DC4E910" w:rsidR="00303D11" w:rsidRPr="00556360" w:rsidRDefault="00303D11" w:rsidP="00D57E2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Shipping integrations set to live accounts</w:t>
            </w:r>
          </w:p>
        </w:tc>
        <w:tc>
          <w:tcPr>
            <w:tcW w:w="2870" w:type="dxa"/>
            <w:vAlign w:val="center"/>
          </w:tcPr>
          <w:p w14:paraId="3A7E048B" w14:textId="2FBE2077" w:rsidR="00303D11" w:rsidRPr="00556360" w:rsidRDefault="00303D11" w:rsidP="00D57E2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83095160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00D3B5E9" w14:textId="7E4CD882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67AA7370" w14:textId="48FC3170" w:rsidR="00303D11" w:rsidRPr="00556360" w:rsidRDefault="00303D11" w:rsidP="00D57E2D">
            <w:pPr>
              <w:spacing w:before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68425E30" w14:textId="77777777" w:rsidTr="00556360">
        <w:trPr>
          <w:trHeight w:val="204"/>
        </w:trPr>
        <w:tc>
          <w:tcPr>
            <w:tcW w:w="5029" w:type="dxa"/>
            <w:vAlign w:val="center"/>
          </w:tcPr>
          <w:p w14:paraId="0B113BF4" w14:textId="36932FE8" w:rsidR="00303D11" w:rsidRPr="00556360" w:rsidRDefault="00303D11" w:rsidP="00D57E2D">
            <w:p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Tax services to live account</w:t>
            </w:r>
          </w:p>
        </w:tc>
        <w:tc>
          <w:tcPr>
            <w:tcW w:w="2870" w:type="dxa"/>
            <w:vAlign w:val="center"/>
          </w:tcPr>
          <w:p w14:paraId="2F35A867" w14:textId="2BF0348C" w:rsidR="00303D11" w:rsidRPr="00556360" w:rsidRDefault="00303D11" w:rsidP="00D57E2D">
            <w:pPr>
              <w:rPr>
                <w:rFonts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32230443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388A4A11" w14:textId="561C1328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2C482F11" w14:textId="0E016B7C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41237" w:rsidRPr="00982E09" w14:paraId="2C776BEB" w14:textId="77777777" w:rsidTr="00556360">
        <w:trPr>
          <w:trHeight w:val="312"/>
        </w:trPr>
        <w:tc>
          <w:tcPr>
            <w:tcW w:w="5029" w:type="dxa"/>
            <w:shd w:val="clear" w:color="auto" w:fill="2E74B5" w:themeFill="accent1" w:themeFillShade="BF"/>
          </w:tcPr>
          <w:p w14:paraId="6D30AB9A" w14:textId="15EC2BD3" w:rsidR="00641237" w:rsidRPr="00556360" w:rsidRDefault="00641237" w:rsidP="00697095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Master Data </w:t>
            </w:r>
          </w:p>
        </w:tc>
        <w:tc>
          <w:tcPr>
            <w:tcW w:w="2870" w:type="dxa"/>
            <w:shd w:val="clear" w:color="auto" w:fill="2E74B5" w:themeFill="accent1" w:themeFillShade="BF"/>
            <w:vAlign w:val="center"/>
          </w:tcPr>
          <w:p w14:paraId="7F34262E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2E74B5" w:themeFill="accent1" w:themeFillShade="BF"/>
            <w:vAlign w:val="center"/>
          </w:tcPr>
          <w:p w14:paraId="0EA9C101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2E74B5" w:themeFill="accent1" w:themeFillShade="BF"/>
            <w:vAlign w:val="center"/>
          </w:tcPr>
          <w:p w14:paraId="215DF472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009852BE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28CAD1C5" w14:textId="646B6856" w:rsidR="00303D11" w:rsidRPr="00556360" w:rsidRDefault="00303D11" w:rsidP="00697095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Setup Business Partners in SAP (Run DTW in Production)</w:t>
            </w:r>
          </w:p>
        </w:tc>
        <w:tc>
          <w:tcPr>
            <w:tcW w:w="2870" w:type="dxa"/>
            <w:vAlign w:val="center"/>
          </w:tcPr>
          <w:p w14:paraId="07DE322F" w14:textId="77777777" w:rsidR="00303D11" w:rsidRPr="00556360" w:rsidRDefault="00303D11" w:rsidP="00697095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070187995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7237F0B7" w14:textId="77777777" w:rsidR="00303D11" w:rsidRPr="00556360" w:rsidRDefault="00303D11" w:rsidP="00697095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671A8CCC" w14:textId="77777777" w:rsidR="00303D11" w:rsidRPr="00556360" w:rsidRDefault="00303D11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577EC48C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6EAAF453" w14:textId="05ECB641" w:rsidR="00303D11" w:rsidRPr="00556360" w:rsidRDefault="00303D11" w:rsidP="00697095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Reconcile Items in FocusPoint and SAP (Run DTW in Production)</w:t>
            </w:r>
          </w:p>
        </w:tc>
        <w:tc>
          <w:tcPr>
            <w:tcW w:w="2870" w:type="dxa"/>
            <w:vAlign w:val="center"/>
          </w:tcPr>
          <w:p w14:paraId="2F6C01ED" w14:textId="77777777" w:rsidR="00303D11" w:rsidRPr="00556360" w:rsidRDefault="00303D11" w:rsidP="00697095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-510528323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5D92A428" w14:textId="77777777" w:rsidR="00303D11" w:rsidRPr="00556360" w:rsidRDefault="00303D11" w:rsidP="00697095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5DB0822C" w14:textId="77777777" w:rsidR="00303D11" w:rsidRPr="00556360" w:rsidRDefault="00303D11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697308D1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7B46A94E" w14:textId="7C9A7B7A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 xml:space="preserve">Setup FocusPoint </w:t>
            </w:r>
            <w:proofErr w:type="spellStart"/>
            <w:r w:rsidRPr="00556360">
              <w:rPr>
                <w:rFonts w:eastAsia="Calibri" w:cstheme="minorHAnsi"/>
                <w:sz w:val="18"/>
                <w:szCs w:val="18"/>
              </w:rPr>
              <w:t>ItemConfig</w:t>
            </w:r>
            <w:proofErr w:type="spellEnd"/>
          </w:p>
        </w:tc>
        <w:tc>
          <w:tcPr>
            <w:tcW w:w="2870" w:type="dxa"/>
            <w:vAlign w:val="center"/>
          </w:tcPr>
          <w:p w14:paraId="60DA1D55" w14:textId="43D7C0E9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907964684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2AA42A5C" w14:textId="5E8C141A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76F9D526" w14:textId="0E168D68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2E3EF2CB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34CC9DF2" w14:textId="41E5BA63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Upload DTWs files</w:t>
            </w:r>
          </w:p>
        </w:tc>
        <w:tc>
          <w:tcPr>
            <w:tcW w:w="2870" w:type="dxa"/>
            <w:vAlign w:val="center"/>
          </w:tcPr>
          <w:p w14:paraId="28D41FDD" w14:textId="42445C51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648098086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6CD717AE" w14:textId="00E7A671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12B46979" w14:textId="123B7A2B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4F693E41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2D6FF4E2" w14:textId="3071D027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Validate Item Masters</w:t>
            </w:r>
          </w:p>
        </w:tc>
        <w:tc>
          <w:tcPr>
            <w:tcW w:w="2870" w:type="dxa"/>
            <w:vAlign w:val="center"/>
          </w:tcPr>
          <w:p w14:paraId="3B124FBA" w14:textId="2E1106D3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Customer/FocusPoint SAP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17241633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4889734D" w14:textId="72BEC16D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5C193DEB" w14:textId="0ECA7D9E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41237" w:rsidRPr="00982E09" w14:paraId="2FBDF977" w14:textId="77777777" w:rsidTr="00556360">
        <w:trPr>
          <w:trHeight w:val="288"/>
        </w:trPr>
        <w:tc>
          <w:tcPr>
            <w:tcW w:w="5029" w:type="dxa"/>
            <w:shd w:val="clear" w:color="auto" w:fill="2E74B5" w:themeFill="accent1" w:themeFillShade="BF"/>
          </w:tcPr>
          <w:p w14:paraId="416D6CFC" w14:textId="17435FF9" w:rsidR="00641237" w:rsidRPr="00556360" w:rsidRDefault="00641237" w:rsidP="00697095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56360">
              <w:rPr>
                <w:rFonts w:cstheme="minorHAnsi"/>
                <w:color w:val="FFFFFF" w:themeColor="background1"/>
                <w:sz w:val="18"/>
                <w:szCs w:val="18"/>
              </w:rPr>
              <w:t>Infrastructure</w:t>
            </w:r>
          </w:p>
        </w:tc>
        <w:tc>
          <w:tcPr>
            <w:tcW w:w="2870" w:type="dxa"/>
            <w:shd w:val="clear" w:color="auto" w:fill="2E74B5" w:themeFill="accent1" w:themeFillShade="BF"/>
            <w:vAlign w:val="center"/>
          </w:tcPr>
          <w:p w14:paraId="1DFAE7C6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2E74B5" w:themeFill="accent1" w:themeFillShade="BF"/>
            <w:vAlign w:val="center"/>
          </w:tcPr>
          <w:p w14:paraId="3D9A63CE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2E74B5" w:themeFill="accent1" w:themeFillShade="BF"/>
            <w:vAlign w:val="center"/>
          </w:tcPr>
          <w:p w14:paraId="66F3BD9C" w14:textId="77777777" w:rsidR="00641237" w:rsidRPr="00556360" w:rsidRDefault="00641237" w:rsidP="006970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0933DB9E" w14:textId="77777777" w:rsidTr="00556360">
        <w:trPr>
          <w:trHeight w:val="288"/>
        </w:trPr>
        <w:tc>
          <w:tcPr>
            <w:tcW w:w="5029" w:type="dxa"/>
            <w:tcBorders>
              <w:bottom w:val="single" w:sz="4" w:space="0" w:color="2E74B5" w:themeColor="accent1" w:themeShade="BF"/>
            </w:tcBorders>
            <w:vAlign w:val="center"/>
          </w:tcPr>
          <w:p w14:paraId="0362E45C" w14:textId="02597CA2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 xml:space="preserve">Set bindings and install SSL Certificate </w:t>
            </w:r>
          </w:p>
        </w:tc>
        <w:tc>
          <w:tcPr>
            <w:tcW w:w="2870" w:type="dxa"/>
            <w:tcBorders>
              <w:bottom w:val="single" w:sz="4" w:space="0" w:color="2E74B5" w:themeColor="accent1" w:themeShade="BF"/>
            </w:tcBorders>
            <w:vAlign w:val="center"/>
          </w:tcPr>
          <w:p w14:paraId="03DF4955" w14:textId="3101EF84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Cloud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8568585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bottom w:val="single" w:sz="4" w:space="0" w:color="2E74B5" w:themeColor="accent1" w:themeShade="BF"/>
                </w:tcBorders>
              </w:tcPr>
              <w:p w14:paraId="280D064A" w14:textId="14DA398D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  <w:tcBorders>
              <w:bottom w:val="single" w:sz="4" w:space="0" w:color="2E74B5" w:themeColor="accent1" w:themeShade="BF"/>
            </w:tcBorders>
          </w:tcPr>
          <w:p w14:paraId="16B71881" w14:textId="3F4E80FE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4D3D6DF1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59AEB66D" w14:textId="134C3319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DNS change</w:t>
            </w:r>
            <w:r w:rsidR="07F37BF6" w:rsidRPr="00556360">
              <w:rPr>
                <w:rFonts w:eastAsia="Calibri" w:cstheme="minorHAnsi"/>
                <w:sz w:val="18"/>
                <w:szCs w:val="18"/>
              </w:rPr>
              <w:t xml:space="preserve">. If </w:t>
            </w:r>
            <w:r w:rsidR="2158635A" w:rsidRPr="00556360">
              <w:rPr>
                <w:rFonts w:eastAsia="Calibri" w:cstheme="minorHAnsi"/>
                <w:sz w:val="18"/>
                <w:szCs w:val="18"/>
              </w:rPr>
              <w:t>using www, please ensure if it’s an A record it is set to @, and if it’s a CNAME it has the value provided by your Delivery Manager.</w:t>
            </w:r>
          </w:p>
        </w:tc>
        <w:tc>
          <w:tcPr>
            <w:tcW w:w="2870" w:type="dxa"/>
            <w:vAlign w:val="center"/>
          </w:tcPr>
          <w:p w14:paraId="1E996AA9" w14:textId="1F370124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Customer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849600245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7E9DA0EB" w14:textId="7D8C32C0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00335B2D" w14:textId="41B758BB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72C2AE85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1F400D69" w14:textId="04C13D38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Change the URL in the integration</w:t>
            </w:r>
          </w:p>
        </w:tc>
        <w:tc>
          <w:tcPr>
            <w:tcW w:w="2870" w:type="dxa"/>
            <w:vAlign w:val="center"/>
          </w:tcPr>
          <w:p w14:paraId="774F2E76" w14:textId="0C9A6A04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SAP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07222416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33B66359" w14:textId="4371C66F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770E182F" w14:textId="77777777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394EFFC7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3F44EF55" w14:textId="7C0749B3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Change the www here: /Admin/Setting/</w:t>
            </w:r>
            <w:proofErr w:type="spellStart"/>
            <w:r w:rsidRPr="00556360">
              <w:rPr>
                <w:rFonts w:eastAsia="Calibri" w:cstheme="minorHAnsi"/>
                <w:sz w:val="18"/>
                <w:szCs w:val="18"/>
              </w:rPr>
              <w:t>GeneralCommon</w:t>
            </w:r>
            <w:proofErr w:type="spellEnd"/>
            <w:r w:rsidRPr="00556360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5D3B2B8F" w14:textId="489A7199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www prefix requirement = Pages should have www prefix</w:t>
            </w:r>
          </w:p>
        </w:tc>
        <w:tc>
          <w:tcPr>
            <w:tcW w:w="2870" w:type="dxa"/>
            <w:vAlign w:val="center"/>
          </w:tcPr>
          <w:p w14:paraId="4202E79D" w14:textId="4BF221A8" w:rsidR="00303D11" w:rsidRPr="00556360" w:rsidRDefault="00303D11" w:rsidP="00D57E2D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Cloud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530155133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047C43A3" w14:textId="5FC47BC4" w:rsidR="00303D11" w:rsidRPr="00556360" w:rsidRDefault="00303D11" w:rsidP="00D57E2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2E3B7046" w14:textId="77777777" w:rsidR="00303D11" w:rsidRPr="00556360" w:rsidRDefault="00303D11" w:rsidP="00D57E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03D11" w:rsidRPr="00982E09" w14:paraId="54E8F9C8" w14:textId="77777777" w:rsidTr="00556360">
        <w:trPr>
          <w:trHeight w:val="288"/>
        </w:trPr>
        <w:tc>
          <w:tcPr>
            <w:tcW w:w="5029" w:type="dxa"/>
            <w:vAlign w:val="center"/>
          </w:tcPr>
          <w:p w14:paraId="295C40D2" w14:textId="1A2F302F" w:rsidR="00303D11" w:rsidRPr="00556360" w:rsidRDefault="00303D11" w:rsidP="003A1B4B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Change the store settings: Store URL + Host values</w:t>
            </w:r>
          </w:p>
        </w:tc>
        <w:tc>
          <w:tcPr>
            <w:tcW w:w="2870" w:type="dxa"/>
            <w:vAlign w:val="center"/>
          </w:tcPr>
          <w:p w14:paraId="532F907B" w14:textId="3DFB5333" w:rsidR="00303D11" w:rsidRPr="00556360" w:rsidRDefault="00303D11" w:rsidP="003A1B4B">
            <w:pPr>
              <w:rPr>
                <w:rFonts w:eastAsia="Calibri" w:cstheme="minorHAnsi"/>
                <w:sz w:val="18"/>
                <w:szCs w:val="18"/>
              </w:rPr>
            </w:pPr>
            <w:r w:rsidRPr="00556360">
              <w:rPr>
                <w:rFonts w:eastAsia="Calibri" w:cstheme="minorHAnsi"/>
                <w:sz w:val="18"/>
                <w:szCs w:val="18"/>
              </w:rPr>
              <w:t>FocusPoint Cloud Team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876584548"/>
            <w15:appearance w15:val="hidden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62C69081" w14:textId="0A4FF16E" w:rsidR="00303D11" w:rsidRPr="00556360" w:rsidRDefault="00303D11" w:rsidP="003A1B4B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563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14:paraId="76A28C30" w14:textId="77777777" w:rsidR="00303D11" w:rsidRPr="00556360" w:rsidRDefault="00303D11" w:rsidP="003A1B4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B547EFE" w14:textId="4B74DCAA" w:rsidR="00A94B32" w:rsidRPr="00982E09" w:rsidRDefault="00A94B32">
      <w:pPr>
        <w:pStyle w:val="NoSpacing"/>
        <w:rPr>
          <w:rFonts w:ascii="AvenirNext LT Pro Regular" w:hAnsi="AvenirNext LT Pro Regular"/>
          <w:sz w:val="20"/>
          <w:szCs w:val="20"/>
        </w:rPr>
      </w:pPr>
    </w:p>
    <w:p w14:paraId="60FB2E83" w14:textId="217B996D" w:rsidR="000360A3" w:rsidRDefault="009712D3" w:rsidP="00982E09">
      <w:pPr>
        <w:ind w:left="-1008"/>
        <w:rPr>
          <w:rFonts w:ascii="AvenirNext LT Pro Regular" w:eastAsia="Calibri" w:hAnsi="AvenirNext LT Pro Regular" w:cs="Calibri"/>
          <w:sz w:val="20"/>
          <w:szCs w:val="20"/>
        </w:rPr>
      </w:pPr>
      <w:r w:rsidRPr="00160742">
        <w:rPr>
          <w:rFonts w:ascii="AvenirNext LT Pro Regular" w:hAnsi="AvenirNext LT Pro Regular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4E1BD113" wp14:editId="7ABABB7F">
            <wp:simplePos x="0" y="0"/>
            <wp:positionH relativeFrom="margin">
              <wp:posOffset>4758055</wp:posOffset>
            </wp:positionH>
            <wp:positionV relativeFrom="paragraph">
              <wp:posOffset>179070</wp:posOffset>
            </wp:positionV>
            <wp:extent cx="1910715" cy="304800"/>
            <wp:effectExtent l="0" t="0" r="0" b="0"/>
            <wp:wrapNone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7CADB" w14:textId="77777777" w:rsidR="000360A3" w:rsidRPr="009712D3" w:rsidRDefault="000360A3" w:rsidP="00982E09">
      <w:pPr>
        <w:ind w:left="-1008"/>
        <w:rPr>
          <w:rFonts w:ascii="AvenirNext LT Pro Regular" w:eastAsia="Calibri" w:hAnsi="AvenirNext LT Pro Regular" w:cs="Calibri"/>
          <w:b/>
          <w:bCs/>
          <w:sz w:val="20"/>
          <w:szCs w:val="20"/>
        </w:rPr>
      </w:pPr>
    </w:p>
    <w:p w14:paraId="30D85B7D" w14:textId="77777777" w:rsidR="000360A3" w:rsidRDefault="000360A3" w:rsidP="00982E09">
      <w:pPr>
        <w:ind w:left="-1008"/>
        <w:rPr>
          <w:rFonts w:ascii="AvenirNext LT Pro Regular" w:eastAsia="Calibri" w:hAnsi="AvenirNext LT Pro Regular" w:cs="Calibri"/>
          <w:sz w:val="20"/>
          <w:szCs w:val="20"/>
        </w:rPr>
      </w:pPr>
    </w:p>
    <w:p w14:paraId="1C80222C" w14:textId="77777777" w:rsidR="000360A3" w:rsidRDefault="000360A3" w:rsidP="00982E09">
      <w:pPr>
        <w:ind w:left="-1008"/>
        <w:rPr>
          <w:rFonts w:ascii="AvenirNext LT Pro Regular" w:eastAsia="Calibri" w:hAnsi="AvenirNext LT Pro Regular" w:cs="Calibri"/>
          <w:sz w:val="20"/>
          <w:szCs w:val="20"/>
        </w:rPr>
      </w:pPr>
    </w:p>
    <w:p w14:paraId="001C49B3" w14:textId="773A8EAB" w:rsidR="00982E09" w:rsidRPr="005E2EDD" w:rsidRDefault="00982E09" w:rsidP="00982E09">
      <w:pPr>
        <w:ind w:left="-1008"/>
        <w:rPr>
          <w:rFonts w:ascii="AvenirNext LT Pro Regular" w:eastAsia="Calibri" w:hAnsi="AvenirNext LT Pro Regular" w:cs="Calibri"/>
          <w:sz w:val="20"/>
          <w:szCs w:val="20"/>
        </w:rPr>
      </w:pPr>
      <w:r w:rsidRPr="005E2EDD">
        <w:rPr>
          <w:rFonts w:ascii="AvenirNext LT Pro Regular" w:eastAsia="Calibri" w:hAnsi="AvenirNext LT Pro Regular" w:cs="Calibri"/>
          <w:sz w:val="20"/>
          <w:szCs w:val="20"/>
        </w:rPr>
        <w:t xml:space="preserve">Once all tasks are complete, please sign and return to your Project Manager. </w:t>
      </w:r>
    </w:p>
    <w:p w14:paraId="5843FF24" w14:textId="7DB00DEE" w:rsidR="00982E09" w:rsidRPr="00982E09" w:rsidRDefault="00982E09" w:rsidP="00982E09">
      <w:pPr>
        <w:rPr>
          <w:rFonts w:ascii="AvenirNext LT Pro Regular" w:eastAsia="Calibri" w:hAnsi="AvenirNext LT Pro Regular" w:cs="Calibri"/>
          <w:color w:val="0B5394"/>
          <w:sz w:val="20"/>
          <w:szCs w:val="20"/>
        </w:rPr>
      </w:pPr>
    </w:p>
    <w:p w14:paraId="439FDAE0" w14:textId="77777777" w:rsidR="00982E09" w:rsidRPr="00982E09" w:rsidRDefault="00982E09" w:rsidP="00982E09">
      <w:pPr>
        <w:rPr>
          <w:rFonts w:ascii="AvenirNext LT Pro Regular" w:eastAsia="Calibri" w:hAnsi="AvenirNext LT Pro Regular" w:cs="Calibri"/>
          <w:sz w:val="20"/>
          <w:szCs w:val="20"/>
        </w:rPr>
      </w:pPr>
    </w:p>
    <w:p w14:paraId="669CA095" w14:textId="20244F2B" w:rsidR="00982E09" w:rsidRPr="00982E09" w:rsidRDefault="00982E09" w:rsidP="792859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spacing w:after="240"/>
        <w:ind w:left="360" w:right="-90"/>
        <w:rPr>
          <w:rFonts w:ascii="AvenirNext LT Pro Regular" w:eastAsia="Arial Bold" w:hAnsi="AvenirNext LT Pro Regular" w:cs="Arial Bold"/>
          <w:color w:val="336699"/>
          <w:sz w:val="20"/>
          <w:szCs w:val="20"/>
        </w:rPr>
      </w:pPr>
      <w:r>
        <w:rPr>
          <w:rFonts w:ascii="AvenirNext LT Pro Regular" w:hAnsi="AvenirNext LT Pro Regular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42FABB5" wp14:editId="344DC5B2">
                <wp:simplePos x="0" y="0"/>
                <wp:positionH relativeFrom="column">
                  <wp:posOffset>363360</wp:posOffset>
                </wp:positionH>
                <wp:positionV relativeFrom="paragraph">
                  <wp:posOffset>272017</wp:posOffset>
                </wp:positionV>
                <wp:extent cx="360" cy="360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AD35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.25pt;margin-top:21.05pt;width:.75pt;height: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iXvZ0xwEAAGoEAAAQAAAAAAAAAAAAAAAAANMDAABkcnMv&#10;aW5rL2luazEueG1sUEsBAi0AFAAGAAgAAAAhAMuyOeTcAAAABwEAAA8AAAAAAAAAAAAAAAAAyA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 w:rsidRPr="00982E09">
        <w:rPr>
          <w:rFonts w:ascii="AvenirNext LT Pro Regular" w:hAnsi="AvenirNext LT Pro Regular"/>
          <w:sz w:val="20"/>
          <w:szCs w:val="20"/>
        </w:rPr>
        <w:t>For: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 xml:space="preserve"> </w:t>
      </w:r>
      <w:r w:rsidR="001F5ADA">
        <w:rPr>
          <w:rFonts w:ascii="AvenirNext LT Pro Regular" w:hAnsi="AvenirNext LT Pro Regular"/>
          <w:color w:val="336699"/>
          <w:sz w:val="20"/>
          <w:szCs w:val="20"/>
        </w:rPr>
        <w:t>Customer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 xml:space="preserve"> 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sz w:val="20"/>
          <w:szCs w:val="20"/>
        </w:rPr>
        <w:t>For:</w:t>
      </w:r>
      <w:r w:rsidRPr="00982E09">
        <w:rPr>
          <w:rFonts w:ascii="AvenirNext LT Pro Regular" w:eastAsia="Arial Bold" w:hAnsi="AvenirNext LT Pro Regular" w:cs="Arial Bold"/>
          <w:color w:val="336699"/>
          <w:sz w:val="20"/>
          <w:szCs w:val="20"/>
        </w:rPr>
        <w:t xml:space="preserve"> Focus</w:t>
      </w:r>
      <w:r w:rsidR="6DB63964" w:rsidRPr="00982E09">
        <w:rPr>
          <w:rFonts w:ascii="AvenirNext LT Pro Regular" w:eastAsia="Arial Bold" w:hAnsi="AvenirNext LT Pro Regular" w:cs="Arial Bold"/>
          <w:color w:val="336699"/>
          <w:sz w:val="20"/>
          <w:szCs w:val="20"/>
        </w:rPr>
        <w:t>Point</w:t>
      </w:r>
    </w:p>
    <w:p w14:paraId="21C972D6" w14:textId="77777777" w:rsidR="00982E09" w:rsidRPr="00982E09" w:rsidRDefault="00982E09" w:rsidP="00982E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spacing w:after="240"/>
        <w:ind w:left="5040"/>
        <w:rPr>
          <w:rFonts w:ascii="AvenirNext LT Pro Regular" w:hAnsi="AvenirNext LT Pro Regular"/>
          <w:i/>
          <w:color w:val="336699"/>
          <w:sz w:val="20"/>
          <w:szCs w:val="20"/>
        </w:rPr>
      </w:pPr>
    </w:p>
    <w:p w14:paraId="48473523" w14:textId="0F0BD7B8" w:rsidR="00982E09" w:rsidRPr="00982E09" w:rsidRDefault="00982E09" w:rsidP="00982E09">
      <w:pPr>
        <w:pBdr>
          <w:top w:val="single" w:sz="6" w:space="1" w:color="000000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spacing w:after="240"/>
        <w:ind w:left="360"/>
        <w:rPr>
          <w:rFonts w:ascii="AvenirNext LT Pro Regular" w:hAnsi="AvenirNext LT Pro Regular"/>
          <w:color w:val="336699"/>
          <w:sz w:val="20"/>
          <w:szCs w:val="20"/>
        </w:rPr>
      </w:pPr>
      <w:r w:rsidRPr="00982E09">
        <w:rPr>
          <w:rFonts w:ascii="AvenirNext LT Pro Regular" w:hAnsi="AvenirNext LT Pro Regular"/>
          <w:color w:val="336699"/>
          <w:sz w:val="20"/>
          <w:szCs w:val="20"/>
        </w:rPr>
        <w:t xml:space="preserve">Signature 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proofErr w:type="spellStart"/>
      <w:r w:rsidRPr="00982E09">
        <w:rPr>
          <w:rFonts w:ascii="AvenirNext LT Pro Regular" w:hAnsi="AvenirNext LT Pro Regular"/>
          <w:color w:val="336699"/>
          <w:sz w:val="20"/>
          <w:szCs w:val="20"/>
        </w:rPr>
        <w:t>Signature</w:t>
      </w:r>
      <w:proofErr w:type="spellEnd"/>
    </w:p>
    <w:p w14:paraId="6ECE5ECC" w14:textId="40EA8CFB" w:rsidR="00982E09" w:rsidRPr="00982E09" w:rsidRDefault="00982E09" w:rsidP="00982E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ind w:left="360"/>
        <w:rPr>
          <w:rFonts w:ascii="AvenirNext LT Pro Regular" w:hAnsi="AvenirNext LT Pro Regular"/>
          <w:sz w:val="20"/>
          <w:szCs w:val="20"/>
        </w:rPr>
      </w:pPr>
      <w:r w:rsidRPr="00982E09">
        <w:rPr>
          <w:rFonts w:ascii="AvenirNext LT Pro Regular" w:hAnsi="AvenirNext LT Pro Regular"/>
          <w:sz w:val="20"/>
          <w:szCs w:val="20"/>
        </w:rPr>
        <w:tab/>
        <w:t xml:space="preserve">                  </w:t>
      </w:r>
    </w:p>
    <w:p w14:paraId="7E17A534" w14:textId="545F5927" w:rsidR="00982E09" w:rsidRPr="00982E09" w:rsidRDefault="00982E09" w:rsidP="00982E09">
      <w:pPr>
        <w:pBdr>
          <w:top w:val="single" w:sz="6" w:space="1" w:color="000000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spacing w:after="240"/>
        <w:ind w:left="360"/>
        <w:rPr>
          <w:rFonts w:ascii="AvenirNext LT Pro Regular" w:hAnsi="AvenirNext LT Pro Regular"/>
          <w:color w:val="336699"/>
          <w:sz w:val="20"/>
          <w:szCs w:val="20"/>
        </w:rPr>
      </w:pPr>
      <w:r w:rsidRPr="00982E09">
        <w:rPr>
          <w:rFonts w:ascii="AvenirNext LT Pro Regular" w:hAnsi="AvenirNext LT Pro Regular"/>
          <w:color w:val="336699"/>
          <w:sz w:val="20"/>
          <w:szCs w:val="20"/>
        </w:rPr>
        <w:t xml:space="preserve">Printed Name 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  <w:t>Printed Name</w:t>
      </w:r>
    </w:p>
    <w:p w14:paraId="6C29A7B6" w14:textId="77777777" w:rsidR="00982E09" w:rsidRPr="00982E09" w:rsidRDefault="00982E09" w:rsidP="00982E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ind w:left="360"/>
        <w:rPr>
          <w:rFonts w:ascii="AvenirNext LT Pro Regular" w:hAnsi="AvenirNext LT Pro Regular"/>
          <w:sz w:val="20"/>
          <w:szCs w:val="20"/>
        </w:rPr>
      </w:pPr>
      <w:r w:rsidRPr="00982E09">
        <w:rPr>
          <w:rFonts w:ascii="AvenirNext LT Pro Regular" w:hAnsi="AvenirNext LT Pro Regular"/>
          <w:sz w:val="20"/>
          <w:szCs w:val="20"/>
        </w:rPr>
        <w:tab/>
      </w:r>
    </w:p>
    <w:p w14:paraId="1513D9A5" w14:textId="68EC068E" w:rsidR="00982E09" w:rsidRPr="00982E09" w:rsidRDefault="00982E09" w:rsidP="00982E09">
      <w:pPr>
        <w:pBdr>
          <w:top w:val="single" w:sz="6" w:space="1" w:color="000000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</w:tabs>
        <w:spacing w:after="240"/>
        <w:ind w:left="360"/>
        <w:rPr>
          <w:rFonts w:ascii="AvenirNext LT Pro Regular" w:hAnsi="AvenirNext LT Pro Regular"/>
          <w:color w:val="336699"/>
          <w:sz w:val="20"/>
          <w:szCs w:val="20"/>
        </w:rPr>
      </w:pPr>
      <w:r w:rsidRPr="00982E09">
        <w:rPr>
          <w:rFonts w:ascii="AvenirNext LT Pro Regular" w:hAnsi="AvenirNext LT Pro Regular"/>
          <w:color w:val="336699"/>
          <w:sz w:val="20"/>
          <w:szCs w:val="20"/>
        </w:rPr>
        <w:t xml:space="preserve">Title </w:t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proofErr w:type="spellStart"/>
      <w:r w:rsidRPr="00982E09">
        <w:rPr>
          <w:rFonts w:ascii="AvenirNext LT Pro Regular" w:hAnsi="AvenirNext LT Pro Regular"/>
          <w:color w:val="336699"/>
          <w:sz w:val="20"/>
          <w:szCs w:val="20"/>
        </w:rPr>
        <w:t>Title</w:t>
      </w:r>
      <w:proofErr w:type="spellEnd"/>
    </w:p>
    <w:p w14:paraId="35915167" w14:textId="12F27C28" w:rsidR="00982E09" w:rsidRPr="005E2EDD" w:rsidRDefault="005E2EDD" w:rsidP="00982E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5040"/>
          <w:tab w:val="left" w:pos="5400"/>
        </w:tabs>
        <w:ind w:left="360"/>
        <w:rPr>
          <w:rFonts w:ascii="AvenirNext LT Pro Regular" w:hAnsi="AvenirNext LT Pro Regular"/>
          <w:sz w:val="20"/>
          <w:szCs w:val="20"/>
          <w:u w:val="single"/>
        </w:rPr>
      </w:pPr>
      <w:r>
        <w:rPr>
          <w:rFonts w:ascii="AvenirNext LT Pro Regular" w:hAnsi="AvenirNext LT Pro Regular"/>
          <w:sz w:val="20"/>
          <w:szCs w:val="20"/>
          <w:u w:val="single"/>
        </w:rPr>
        <w:t xml:space="preserve"> </w:t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  <w:r>
        <w:rPr>
          <w:rFonts w:ascii="AvenirNext LT Pro Regular" w:hAnsi="AvenirNext LT Pro Regular"/>
          <w:sz w:val="20"/>
          <w:szCs w:val="20"/>
          <w:u w:val="single"/>
        </w:rPr>
        <w:tab/>
      </w:r>
    </w:p>
    <w:p w14:paraId="1EE0599E" w14:textId="1B9EA2E0" w:rsidR="00982E09" w:rsidRPr="00982E09" w:rsidRDefault="009712D3" w:rsidP="00982E09">
      <w:pPr>
        <w:pStyle w:val="NoSpacing"/>
        <w:ind w:firstLine="360"/>
        <w:rPr>
          <w:rFonts w:ascii="AvenirNext LT Pro Regular" w:hAnsi="AvenirNext LT Pro Regular"/>
          <w:sz w:val="20"/>
          <w:szCs w:val="20"/>
        </w:rPr>
      </w:pPr>
      <w:r w:rsidRPr="00160742">
        <w:rPr>
          <w:rFonts w:ascii="AvenirNext LT Pro Regular" w:hAnsi="AvenirNext LT Pro Regular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4B787545" wp14:editId="0C25C713">
            <wp:simplePos x="0" y="0"/>
            <wp:positionH relativeFrom="margin">
              <wp:posOffset>4749800</wp:posOffset>
            </wp:positionH>
            <wp:positionV relativeFrom="paragraph">
              <wp:posOffset>6229350</wp:posOffset>
            </wp:positionV>
            <wp:extent cx="1910715" cy="3048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>Date</w:t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ab/>
      </w:r>
      <w:proofErr w:type="spellStart"/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t>Date</w:t>
      </w:r>
      <w:proofErr w:type="spellEnd"/>
      <w:r w:rsidR="00982E09" w:rsidRPr="00982E09">
        <w:rPr>
          <w:rFonts w:ascii="AvenirNext LT Pro Regular" w:hAnsi="AvenirNext LT Pro Regular"/>
          <w:color w:val="336699"/>
          <w:sz w:val="20"/>
          <w:szCs w:val="20"/>
        </w:rPr>
        <w:br/>
      </w:r>
    </w:p>
    <w:sectPr w:rsidR="00982E09" w:rsidRPr="00982E09" w:rsidSect="005E2EDD">
      <w:footerReference w:type="default" r:id="rId14"/>
      <w:pgSz w:w="12240" w:h="15840"/>
      <w:pgMar w:top="288" w:right="1440" w:bottom="288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1F92" w14:textId="77777777" w:rsidR="0076170E" w:rsidRDefault="0076170E">
      <w:pPr>
        <w:spacing w:line="240" w:lineRule="auto"/>
      </w:pPr>
      <w:r>
        <w:separator/>
      </w:r>
    </w:p>
  </w:endnote>
  <w:endnote w:type="continuationSeparator" w:id="0">
    <w:p w14:paraId="1370CC98" w14:textId="77777777" w:rsidR="0076170E" w:rsidRDefault="0076170E">
      <w:pPr>
        <w:spacing w:line="240" w:lineRule="auto"/>
      </w:pPr>
      <w:r>
        <w:continuationSeparator/>
      </w:r>
    </w:p>
  </w:endnote>
  <w:endnote w:type="continuationNotice" w:id="1">
    <w:p w14:paraId="7A38F1FD" w14:textId="77777777" w:rsidR="0076170E" w:rsidRDefault="007617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EF1C" w14:textId="77777777" w:rsidR="00A94B32" w:rsidRDefault="00537C40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NUMPAGES  \* Arabic  \* MERGEFORMAT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A648" w14:textId="77777777" w:rsidR="0076170E" w:rsidRDefault="0076170E">
      <w:pPr>
        <w:spacing w:line="240" w:lineRule="auto"/>
      </w:pPr>
      <w:r>
        <w:separator/>
      </w:r>
    </w:p>
  </w:footnote>
  <w:footnote w:type="continuationSeparator" w:id="0">
    <w:p w14:paraId="76232549" w14:textId="77777777" w:rsidR="0076170E" w:rsidRDefault="0076170E">
      <w:pPr>
        <w:spacing w:line="240" w:lineRule="auto"/>
      </w:pPr>
      <w:r>
        <w:continuationSeparator/>
      </w:r>
    </w:p>
  </w:footnote>
  <w:footnote w:type="continuationNotice" w:id="1">
    <w:p w14:paraId="4E7AF281" w14:textId="77777777" w:rsidR="0076170E" w:rsidRDefault="0076170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3057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F8D7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54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3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AB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304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DA9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A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C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349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350D67"/>
    <w:multiLevelType w:val="hybridMultilevel"/>
    <w:tmpl w:val="C6A68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02110">
    <w:abstractNumId w:val="9"/>
  </w:num>
  <w:num w:numId="2" w16cid:durableId="993995031">
    <w:abstractNumId w:val="7"/>
  </w:num>
  <w:num w:numId="3" w16cid:durableId="1840075222">
    <w:abstractNumId w:val="6"/>
  </w:num>
  <w:num w:numId="4" w16cid:durableId="1145124835">
    <w:abstractNumId w:val="5"/>
  </w:num>
  <w:num w:numId="5" w16cid:durableId="659500223">
    <w:abstractNumId w:val="4"/>
  </w:num>
  <w:num w:numId="6" w16cid:durableId="244152530">
    <w:abstractNumId w:val="8"/>
  </w:num>
  <w:num w:numId="7" w16cid:durableId="1168054612">
    <w:abstractNumId w:val="3"/>
  </w:num>
  <w:num w:numId="8" w16cid:durableId="1396855446">
    <w:abstractNumId w:val="2"/>
  </w:num>
  <w:num w:numId="9" w16cid:durableId="2117869558">
    <w:abstractNumId w:val="1"/>
  </w:num>
  <w:num w:numId="10" w16cid:durableId="112991157">
    <w:abstractNumId w:val="0"/>
  </w:num>
  <w:num w:numId="11" w16cid:durableId="67010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42"/>
    <w:rsid w:val="00025653"/>
    <w:rsid w:val="000360A3"/>
    <w:rsid w:val="00047C7F"/>
    <w:rsid w:val="000600DA"/>
    <w:rsid w:val="00072A4B"/>
    <w:rsid w:val="0008435B"/>
    <w:rsid w:val="000A5E3C"/>
    <w:rsid w:val="000B6177"/>
    <w:rsid w:val="000F6E3A"/>
    <w:rsid w:val="001004AB"/>
    <w:rsid w:val="001314A3"/>
    <w:rsid w:val="00160742"/>
    <w:rsid w:val="001642B9"/>
    <w:rsid w:val="0017743A"/>
    <w:rsid w:val="001A3E52"/>
    <w:rsid w:val="001C1DB1"/>
    <w:rsid w:val="001C37E7"/>
    <w:rsid w:val="001C54BB"/>
    <w:rsid w:val="001F5ADA"/>
    <w:rsid w:val="002274FA"/>
    <w:rsid w:val="002301AF"/>
    <w:rsid w:val="00260E23"/>
    <w:rsid w:val="00291AB9"/>
    <w:rsid w:val="00295871"/>
    <w:rsid w:val="00296873"/>
    <w:rsid w:val="002E59C3"/>
    <w:rsid w:val="002E6D75"/>
    <w:rsid w:val="002F687F"/>
    <w:rsid w:val="00303D11"/>
    <w:rsid w:val="0033089E"/>
    <w:rsid w:val="003731C7"/>
    <w:rsid w:val="003837F9"/>
    <w:rsid w:val="003A1B4B"/>
    <w:rsid w:val="003B1E48"/>
    <w:rsid w:val="003B6084"/>
    <w:rsid w:val="003F5928"/>
    <w:rsid w:val="0046579A"/>
    <w:rsid w:val="0047536A"/>
    <w:rsid w:val="004D1164"/>
    <w:rsid w:val="004D7AFF"/>
    <w:rsid w:val="00530F84"/>
    <w:rsid w:val="00537C40"/>
    <w:rsid w:val="00537FC3"/>
    <w:rsid w:val="0054153A"/>
    <w:rsid w:val="00542F52"/>
    <w:rsid w:val="0055426B"/>
    <w:rsid w:val="00556360"/>
    <w:rsid w:val="00594165"/>
    <w:rsid w:val="005B07CB"/>
    <w:rsid w:val="005E2EDD"/>
    <w:rsid w:val="005F4A75"/>
    <w:rsid w:val="00620D38"/>
    <w:rsid w:val="00632DF0"/>
    <w:rsid w:val="00641237"/>
    <w:rsid w:val="00642838"/>
    <w:rsid w:val="00660049"/>
    <w:rsid w:val="00685EBF"/>
    <w:rsid w:val="006916EB"/>
    <w:rsid w:val="00697095"/>
    <w:rsid w:val="006B2BD5"/>
    <w:rsid w:val="007014BB"/>
    <w:rsid w:val="00723728"/>
    <w:rsid w:val="00745A2E"/>
    <w:rsid w:val="0076170E"/>
    <w:rsid w:val="00770DEC"/>
    <w:rsid w:val="007D32FD"/>
    <w:rsid w:val="00807438"/>
    <w:rsid w:val="00833A88"/>
    <w:rsid w:val="00835A82"/>
    <w:rsid w:val="00840672"/>
    <w:rsid w:val="00872A9C"/>
    <w:rsid w:val="0088185A"/>
    <w:rsid w:val="008C1250"/>
    <w:rsid w:val="00900C12"/>
    <w:rsid w:val="009712D3"/>
    <w:rsid w:val="00981142"/>
    <w:rsid w:val="00982E09"/>
    <w:rsid w:val="00985BB2"/>
    <w:rsid w:val="009A0907"/>
    <w:rsid w:val="009E2B5D"/>
    <w:rsid w:val="009E32A4"/>
    <w:rsid w:val="009F5711"/>
    <w:rsid w:val="00A04802"/>
    <w:rsid w:val="00A13C5D"/>
    <w:rsid w:val="00A14009"/>
    <w:rsid w:val="00A23393"/>
    <w:rsid w:val="00A370FF"/>
    <w:rsid w:val="00A94B32"/>
    <w:rsid w:val="00AC7500"/>
    <w:rsid w:val="00B177F6"/>
    <w:rsid w:val="00B235C3"/>
    <w:rsid w:val="00B31F75"/>
    <w:rsid w:val="00B90C84"/>
    <w:rsid w:val="00BB5512"/>
    <w:rsid w:val="00BF540A"/>
    <w:rsid w:val="00C144E8"/>
    <w:rsid w:val="00C32A8E"/>
    <w:rsid w:val="00C43550"/>
    <w:rsid w:val="00C65B75"/>
    <w:rsid w:val="00CB0552"/>
    <w:rsid w:val="00CB7A5D"/>
    <w:rsid w:val="00CC49F8"/>
    <w:rsid w:val="00CD54A3"/>
    <w:rsid w:val="00D21A67"/>
    <w:rsid w:val="00D3469B"/>
    <w:rsid w:val="00D57E2D"/>
    <w:rsid w:val="00D76AD9"/>
    <w:rsid w:val="00D779FE"/>
    <w:rsid w:val="00D92305"/>
    <w:rsid w:val="00D938F7"/>
    <w:rsid w:val="00D93FE8"/>
    <w:rsid w:val="00DA61EC"/>
    <w:rsid w:val="00E36F67"/>
    <w:rsid w:val="00E42CBA"/>
    <w:rsid w:val="00E62891"/>
    <w:rsid w:val="00E743D2"/>
    <w:rsid w:val="00EB6D9A"/>
    <w:rsid w:val="00F15E83"/>
    <w:rsid w:val="00F23A6C"/>
    <w:rsid w:val="00F26050"/>
    <w:rsid w:val="00F32CEC"/>
    <w:rsid w:val="00F449A1"/>
    <w:rsid w:val="00F576FB"/>
    <w:rsid w:val="00FA475B"/>
    <w:rsid w:val="00FB7F35"/>
    <w:rsid w:val="00FC2E02"/>
    <w:rsid w:val="00FD4BDE"/>
    <w:rsid w:val="07F37BF6"/>
    <w:rsid w:val="086CC419"/>
    <w:rsid w:val="1082CE0C"/>
    <w:rsid w:val="119A2BC1"/>
    <w:rsid w:val="2158635A"/>
    <w:rsid w:val="2432EE80"/>
    <w:rsid w:val="369CCAE9"/>
    <w:rsid w:val="4545416D"/>
    <w:rsid w:val="4C89293A"/>
    <w:rsid w:val="6B883F60"/>
    <w:rsid w:val="6DB63964"/>
    <w:rsid w:val="710CC434"/>
    <w:rsid w:val="73613902"/>
    <w:rsid w:val="7536F353"/>
    <w:rsid w:val="792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F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table" w:styleId="GridTable4-Accent1">
    <w:name w:val="Grid Table 4 Accent 1"/>
    <w:basedOn w:val="TableNormal"/>
    <w:uiPriority w:val="49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center"/>
    </w:pPr>
    <w:rPr>
      <w:color w:val="767171" w:themeColor="background2" w:themeShade="80"/>
    </w:rPr>
  </w:style>
  <w:style w:type="character" w:customStyle="1" w:styleId="FooterChar">
    <w:name w:val="Footer Char"/>
    <w:basedOn w:val="DefaultParagraphFont"/>
    <w:link w:val="Footer"/>
    <w:uiPriority w:val="99"/>
    <w:rPr>
      <w:color w:val="767171" w:themeColor="background2" w:themeShade="80"/>
    </w:rPr>
  </w:style>
  <w:style w:type="paragraph" w:styleId="NoSpacing">
    <w:name w:val="No Spacing"/>
    <w:uiPriority w:val="3"/>
    <w:unhideWhenUsed/>
    <w:pPr>
      <w:spacing w:after="0" w:line="240" w:lineRule="auto"/>
    </w:pPr>
  </w:style>
  <w:style w:type="paragraph" w:customStyle="1" w:styleId="Checkbox">
    <w:name w:val="Checkbox"/>
    <w:basedOn w:val="Normal"/>
    <w:next w:val="Normal"/>
    <w:qFormat/>
    <w:pPr>
      <w:spacing w:line="240" w:lineRule="auto"/>
      <w:jc w:val="center"/>
    </w:pPr>
    <w:rPr>
      <w:rFonts w:ascii="MS Gothic" w:eastAsia="MS Gothic" w:hAnsi="MS Gothic"/>
      <w:sz w:val="24"/>
    </w:rPr>
  </w:style>
  <w:style w:type="character" w:customStyle="1" w:styleId="normaltextrun">
    <w:name w:val="normaltextrun"/>
    <w:basedOn w:val="DefaultParagraphFont"/>
    <w:rsid w:val="002E6D75"/>
  </w:style>
  <w:style w:type="paragraph" w:styleId="ListParagraph">
    <w:name w:val="List Paragraph"/>
    <w:basedOn w:val="Normal"/>
    <w:uiPriority w:val="34"/>
    <w:unhideWhenUsed/>
    <w:rsid w:val="009E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\AppData\Roaming\Microsoft\Templates\Gift%20shopping%20checklist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4:23:50.8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2a040-5fc3-4865-bda9-5bbef2036752" xsi:nil="true"/>
    <Customer xmlns="4670014f-5384-461c-9747-25453e1fbd19" xsi:nil="true"/>
    <lcf76f155ced4ddcb4097134ff3c332f xmlns="4670014f-5384-461c-9747-25453e1fbd19">
      <Terms xmlns="http://schemas.microsoft.com/office/infopath/2007/PartnerControls"/>
    </lcf76f155ced4ddcb4097134ff3c332f>
    <Category xmlns="4670014f-5384-461c-9747-25453e1fbd19">
      <Value>Others</Value>
    </Category>
    <Information xmlns="4670014f-5384-461c-9747-25453e1fb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5D27B94A2224DBD70BA000132C992" ma:contentTypeVersion="28" ma:contentTypeDescription="Create a new document." ma:contentTypeScope="" ma:versionID="aa98aa9b9300ea9787acd1a45cb88a05">
  <xsd:schema xmlns:xsd="http://www.w3.org/2001/XMLSchema" xmlns:xs="http://www.w3.org/2001/XMLSchema" xmlns:p="http://schemas.microsoft.com/office/2006/metadata/properties" xmlns:ns2="4022a040-5fc3-4865-bda9-5bbef2036752" xmlns:ns3="4670014f-5384-461c-9747-25453e1fbd19" targetNamespace="http://schemas.microsoft.com/office/2006/metadata/properties" ma:root="true" ma:fieldsID="6ac2c468baee3e385119850bcfa3f71f" ns2:_="" ns3:_="">
    <xsd:import namespace="4022a040-5fc3-4865-bda9-5bbef2036752"/>
    <xsd:import namespace="4670014f-5384-461c-9747-25453e1fbd1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ategory" minOccurs="0"/>
                <xsd:element ref="ns3:Custome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a040-5fc3-4865-bda9-5bbef20367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d1d0b1-02ec-4833-ac05-301e5362d467}" ma:internalName="TaxCatchAll" ma:showField="CatchAllData" ma:web="4022a040-5fc3-4865-bda9-5bbef2036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0014f-5384-461c-9747-25453e1f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9" nillable="true" ma:displayName="Category" ma:default="Other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or Agreements"/>
                    <xsd:enumeration value="How To"/>
                    <xsd:enumeration value="Invoices"/>
                    <xsd:enumeration value="Others"/>
                    <xsd:enumeration value="Partnership Agreements"/>
                    <xsd:enumeration value="Project Contracts"/>
                    <xsd:enumeration value="Vendor Agreement"/>
                  </xsd:restriction>
                </xsd:simpleType>
              </xsd:element>
            </xsd:sequence>
          </xsd:extension>
        </xsd:complexContent>
      </xsd:complexType>
    </xsd:element>
    <xsd:element name="Customer" ma:index="20" nillable="true" ma:displayName="Customer" ma:description="If this document is related to a company, please select it from the list." ma:list="{37ca8655-f164-4597-8f27-314d8a4d52cf}" ma:internalName="Customer" ma:showField="Title">
      <xsd:simpleType>
        <xsd:restriction base="dms:Lookup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0947a3-248b-4753-b2a1-3e8a754b6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E5288-66A6-4A4F-A294-73F1E7207230}">
  <ds:schemaRefs>
    <ds:schemaRef ds:uri="http://schemas.microsoft.com/office/2006/metadata/properties"/>
    <ds:schemaRef ds:uri="http://schemas.microsoft.com/office/infopath/2007/PartnerControls"/>
    <ds:schemaRef ds:uri="4022a040-5fc3-4865-bda9-5bbef2036752"/>
    <ds:schemaRef ds:uri="4670014f-5384-461c-9747-25453e1fbd19"/>
  </ds:schemaRefs>
</ds:datastoreItem>
</file>

<file path=customXml/itemProps2.xml><?xml version="1.0" encoding="utf-8"?>
<ds:datastoreItem xmlns:ds="http://schemas.openxmlformats.org/officeDocument/2006/customXml" ds:itemID="{B17E4154-AC00-440E-96C0-77156837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2a040-5fc3-4865-bda9-5bbef2036752"/>
    <ds:schemaRef ds:uri="4670014f-5384-461c-9747-25453e1fb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752E5-C984-477D-AE6D-F340265FA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5E129-119D-4909-AB62-FBC864428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 shopping checklist</Template>
  <TotalTime>0</TotalTime>
  <Pages>2</Pages>
  <Words>280</Words>
  <Characters>1684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2025-02-27T14:43:00Z</dcterms:created>
  <dcterms:modified xsi:type="dcterms:W3CDTF">2025-02-27T14:43:00Z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0x010100A0D5D27B94A2224DBD70BA000132C992</vt:lpwstr>
  </property>
  <property fmtid="{D5CDD505-2E9C-101B-9397-08002B2CF9AE}" pid="3" name="MediaServiceImageTags">
    <vt:lpwstr/>
  </property>
  <property fmtid="{D5CDD505-2E9C-101B-9397-08002B2CF9AE}" pid="4" name="GrammarlyDocumentId">
    <vt:lpwstr>130aa572869186016a024b1969d8e29532037aba4f06da22e8ac3acd1afc52d4</vt:lpwstr>
  </property>
</Properties>
</file>